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993DD6">
        <w:rPr>
          <w:color w:val="000000"/>
          <w:sz w:val="28"/>
          <w:szCs w:val="28"/>
        </w:rPr>
        <w:t>Энгельсский</w:t>
      </w:r>
      <w:proofErr w:type="spellEnd"/>
      <w:r w:rsidRPr="00993DD6">
        <w:rPr>
          <w:color w:val="000000"/>
          <w:sz w:val="28"/>
          <w:szCs w:val="28"/>
        </w:rPr>
        <w:t xml:space="preserve"> технологический институт (филиал) федерального государственного бюджетного образовательного учреждения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высшего образования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 xml:space="preserve">«Саратовский государственный технический университет 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имени Гагарина Ю.А.»</w:t>
      </w:r>
    </w:p>
    <w:p w:rsidR="004E7BB5" w:rsidRPr="00993DD6" w:rsidRDefault="004E7BB5" w:rsidP="004E7BB5">
      <w:pPr>
        <w:jc w:val="center"/>
        <w:rPr>
          <w:sz w:val="28"/>
          <w:szCs w:val="28"/>
        </w:rPr>
      </w:pPr>
    </w:p>
    <w:p w:rsidR="004E7BB5" w:rsidRPr="00993DD6" w:rsidRDefault="004E7BB5" w:rsidP="004E7BB5">
      <w:pPr>
        <w:jc w:val="center"/>
        <w:rPr>
          <w:sz w:val="28"/>
          <w:szCs w:val="28"/>
        </w:rPr>
      </w:pPr>
      <w:r w:rsidRPr="00993DD6">
        <w:rPr>
          <w:sz w:val="28"/>
          <w:szCs w:val="28"/>
        </w:rPr>
        <w:t>Кафедра «Оборудование и технологии обработки материалов»</w:t>
      </w:r>
    </w:p>
    <w:p w:rsidR="004E7BB5" w:rsidRPr="00993DD6" w:rsidRDefault="004E7BB5" w:rsidP="004E7BB5">
      <w:pPr>
        <w:jc w:val="center"/>
        <w:rPr>
          <w:sz w:val="28"/>
          <w:szCs w:val="28"/>
        </w:rPr>
      </w:pPr>
    </w:p>
    <w:p w:rsidR="00F662C6" w:rsidRDefault="00F662C6" w:rsidP="00F662C6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АННОТАЦИЯ К РАБОЧЕЙ ПРОГРАММЕ</w:t>
      </w:r>
    </w:p>
    <w:p w:rsidR="004E7BB5" w:rsidRPr="002D217D" w:rsidRDefault="004E7BB5" w:rsidP="004E7BB5">
      <w:pPr>
        <w:jc w:val="center"/>
        <w:rPr>
          <w:sz w:val="28"/>
        </w:rPr>
      </w:pPr>
      <w:r w:rsidRPr="002D217D">
        <w:rPr>
          <w:sz w:val="28"/>
        </w:rPr>
        <w:t>по дисциплине</w:t>
      </w:r>
    </w:p>
    <w:p w:rsidR="004E7BB5" w:rsidRPr="00D93A0D" w:rsidRDefault="0059112A" w:rsidP="004E7BB5">
      <w:pPr>
        <w:pStyle w:val="3"/>
        <w:jc w:val="center"/>
        <w:rPr>
          <w:rFonts w:ascii="Times New Roman" w:hAnsi="Times New Roman"/>
          <w:sz w:val="28"/>
          <w:szCs w:val="28"/>
          <w:u w:val="single"/>
        </w:rPr>
      </w:pPr>
      <w:r w:rsidRPr="00D93A0D">
        <w:rPr>
          <w:rFonts w:ascii="Times New Roman" w:hAnsi="Times New Roman"/>
          <w:sz w:val="28"/>
          <w:szCs w:val="28"/>
          <w:u w:val="single"/>
        </w:rPr>
        <w:t>Б.1.1.12</w:t>
      </w:r>
      <w:r w:rsidR="004E7BB5" w:rsidRPr="00D93A0D">
        <w:rPr>
          <w:rFonts w:ascii="Times New Roman" w:hAnsi="Times New Roman"/>
          <w:sz w:val="28"/>
          <w:szCs w:val="28"/>
          <w:u w:val="single"/>
        </w:rPr>
        <w:t>«</w:t>
      </w:r>
      <w:r w:rsidRPr="00D93A0D">
        <w:rPr>
          <w:rFonts w:ascii="Times New Roman" w:hAnsi="Times New Roman"/>
          <w:sz w:val="28"/>
          <w:szCs w:val="24"/>
          <w:u w:val="single"/>
        </w:rPr>
        <w:t>Инженерная и компьютерная графика</w:t>
      </w:r>
      <w:r w:rsidR="004E7BB5" w:rsidRPr="00D93A0D">
        <w:rPr>
          <w:rFonts w:ascii="Times New Roman" w:hAnsi="Times New Roman"/>
          <w:sz w:val="28"/>
          <w:szCs w:val="28"/>
          <w:u w:val="single"/>
        </w:rPr>
        <w:t>»</w:t>
      </w:r>
    </w:p>
    <w:p w:rsidR="004E7BB5" w:rsidRPr="002D217D" w:rsidRDefault="004E7BB5" w:rsidP="004E7BB5">
      <w:pPr>
        <w:jc w:val="center"/>
        <w:rPr>
          <w:sz w:val="28"/>
        </w:rPr>
      </w:pPr>
      <w:r w:rsidRPr="002D217D">
        <w:rPr>
          <w:sz w:val="28"/>
        </w:rPr>
        <w:t xml:space="preserve">направление подготовки </w:t>
      </w:r>
    </w:p>
    <w:p w:rsidR="00201657" w:rsidRPr="00DA3CDB" w:rsidRDefault="00201657" w:rsidP="00201657">
      <w:pPr>
        <w:jc w:val="center"/>
        <w:rPr>
          <w:sz w:val="28"/>
        </w:rPr>
      </w:pPr>
      <w:r>
        <w:rPr>
          <w:sz w:val="28"/>
          <w:lang w:val="ru-RU"/>
        </w:rPr>
        <w:t>21</w:t>
      </w:r>
      <w:r w:rsidRPr="00DA3CDB">
        <w:rPr>
          <w:sz w:val="28"/>
        </w:rPr>
        <w:t>.03.0</w:t>
      </w:r>
      <w:r>
        <w:rPr>
          <w:sz w:val="28"/>
          <w:lang w:val="ru-RU"/>
        </w:rPr>
        <w:t>1</w:t>
      </w:r>
      <w:r w:rsidRPr="00DA3CDB">
        <w:rPr>
          <w:sz w:val="28"/>
        </w:rPr>
        <w:t xml:space="preserve"> «</w:t>
      </w:r>
      <w:r>
        <w:rPr>
          <w:sz w:val="28"/>
          <w:lang w:val="ru-RU"/>
        </w:rPr>
        <w:t>Нефтегазовое дело</w:t>
      </w:r>
      <w:r>
        <w:rPr>
          <w:sz w:val="28"/>
        </w:rPr>
        <w:t>» (</w:t>
      </w:r>
      <w:r>
        <w:rPr>
          <w:sz w:val="28"/>
          <w:lang w:val="ru-RU"/>
        </w:rPr>
        <w:t>НФГД</w:t>
      </w:r>
      <w:r w:rsidRPr="00DA3CDB">
        <w:rPr>
          <w:sz w:val="28"/>
        </w:rPr>
        <w:t>)</w:t>
      </w:r>
    </w:p>
    <w:p w:rsidR="00284C58" w:rsidRPr="00201657" w:rsidRDefault="00284C58" w:rsidP="004E7BB5">
      <w:pPr>
        <w:jc w:val="center"/>
        <w:rPr>
          <w:sz w:val="28"/>
        </w:rPr>
      </w:pPr>
    </w:p>
    <w:p w:rsidR="007F0A65" w:rsidRPr="004E7BB5" w:rsidRDefault="007F0A65" w:rsidP="002A3D33">
      <w:pPr>
        <w:jc w:val="center"/>
        <w:rPr>
          <w:sz w:val="28"/>
          <w:lang w:eastAsia="ru-RU"/>
        </w:rPr>
      </w:pPr>
    </w:p>
    <w:p w:rsidR="0037608C" w:rsidRPr="004E7BB5" w:rsidRDefault="004E7BB5" w:rsidP="004E7BB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D5C1B">
        <w:rPr>
          <w:sz w:val="28"/>
          <w:szCs w:val="28"/>
          <w:lang w:val="ru-RU"/>
        </w:rPr>
        <w:t>П</w:t>
      </w:r>
      <w:r w:rsidR="007F0A65" w:rsidRPr="000D5C1B">
        <w:rPr>
          <w:sz w:val="28"/>
          <w:szCs w:val="28"/>
        </w:rPr>
        <w:t>рофиль</w:t>
      </w:r>
      <w:r>
        <w:rPr>
          <w:sz w:val="28"/>
          <w:szCs w:val="28"/>
          <w:lang w:val="ru-RU"/>
        </w:rPr>
        <w:t xml:space="preserve">: </w:t>
      </w:r>
      <w:r w:rsidR="00343C0F">
        <w:rPr>
          <w:sz w:val="28"/>
          <w:szCs w:val="28"/>
          <w:lang w:val="ru-RU"/>
        </w:rPr>
        <w:t>«</w:t>
      </w:r>
      <w:r w:rsidR="00343C0F" w:rsidRPr="00343C0F">
        <w:rPr>
          <w:sz w:val="28"/>
          <w:szCs w:val="28"/>
          <w:lang w:val="ru-RU"/>
        </w:rPr>
        <w:t>Эксплуатация и обслуживание технологических объектов нефтегазового производства</w:t>
      </w:r>
      <w:r w:rsidR="00343C0F">
        <w:rPr>
          <w:sz w:val="28"/>
          <w:szCs w:val="28"/>
          <w:lang w:val="ru-RU"/>
        </w:rPr>
        <w:t>»</w:t>
      </w:r>
    </w:p>
    <w:p w:rsidR="007F0A65" w:rsidRPr="000D5C1B" w:rsidRDefault="007F0A65" w:rsidP="007F0A65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162699" w:rsidRPr="000D5C1B" w:rsidRDefault="00162699" w:rsidP="007F0A65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C86D46" w:rsidRDefault="0037608C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r w:rsidR="007F0A65" w:rsidRPr="000D5C1B">
        <w:rPr>
          <w:bCs/>
          <w:sz w:val="28"/>
          <w:szCs w:val="28"/>
          <w:lang w:val="ru-RU" w:eastAsia="ru-RU"/>
        </w:rPr>
        <w:t>ы</w:t>
      </w:r>
      <w:r w:rsidRPr="000D5C1B">
        <w:rPr>
          <w:bCs/>
          <w:sz w:val="28"/>
          <w:szCs w:val="28"/>
          <w:lang w:eastAsia="ru-RU"/>
        </w:rPr>
        <w:t xml:space="preserve"> обучения:</w:t>
      </w:r>
      <w:r w:rsidR="007F0A65" w:rsidRPr="000D5C1B">
        <w:rPr>
          <w:bCs/>
          <w:sz w:val="28"/>
          <w:szCs w:val="28"/>
          <w:lang w:val="ru-RU" w:eastAsia="ru-RU"/>
        </w:rPr>
        <w:t xml:space="preserve"> очная; </w:t>
      </w:r>
      <w:r w:rsidR="00C86D46">
        <w:rPr>
          <w:bCs/>
          <w:sz w:val="28"/>
          <w:szCs w:val="28"/>
          <w:lang w:val="ru-RU" w:eastAsia="ru-RU"/>
        </w:rPr>
        <w:t>очно-</w:t>
      </w:r>
      <w:r w:rsidR="007F0A65" w:rsidRPr="000D5C1B">
        <w:rPr>
          <w:bCs/>
          <w:sz w:val="28"/>
          <w:szCs w:val="28"/>
          <w:lang w:val="ru-RU" w:eastAsia="ru-RU"/>
        </w:rPr>
        <w:t>заочная</w:t>
      </w:r>
    </w:p>
    <w:p w:rsidR="00C86D46" w:rsidRDefault="00C86D46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</w:p>
    <w:p w:rsidR="00C86D46" w:rsidRDefault="00C86D46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</w:p>
    <w:p w:rsidR="0037608C" w:rsidRPr="000D5C1B" w:rsidRDefault="0037608C" w:rsidP="0037608C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 w:rsidR="005C6D02">
        <w:rPr>
          <w:sz w:val="28"/>
          <w:szCs w:val="28"/>
          <w:lang w:val="ru-RU" w:eastAsia="ru-RU" w:bidi="ru-RU"/>
        </w:rPr>
        <w:t>8</w:t>
      </w:r>
      <w:r w:rsidR="00593B36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37608C" w:rsidRPr="000D5C1B" w:rsidRDefault="0037608C" w:rsidP="0037608C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 w:rsidR="00593B36">
        <w:rPr>
          <w:bCs/>
          <w:sz w:val="28"/>
          <w:szCs w:val="28"/>
          <w:lang w:val="ru-RU" w:eastAsia="ru-RU"/>
        </w:rPr>
        <w:t xml:space="preserve"> </w:t>
      </w:r>
      <w:r w:rsidR="005C6D02">
        <w:rPr>
          <w:bCs/>
          <w:sz w:val="28"/>
          <w:szCs w:val="28"/>
          <w:lang w:val="ru-RU" w:eastAsia="ru-RU"/>
        </w:rPr>
        <w:t>288</w:t>
      </w:r>
      <w:r w:rsidR="00593B36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37608C" w:rsidRPr="000D5C1B" w:rsidRDefault="0037608C" w:rsidP="0037608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37608C" w:rsidRPr="000D5C1B" w:rsidRDefault="0037608C" w:rsidP="002A3D3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37608C" w:rsidRPr="000D5C1B" w:rsidRDefault="0037608C" w:rsidP="002A3D3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A3D33" w:rsidRPr="000D5C1B" w:rsidRDefault="002A3D33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>
      <w:pPr>
        <w:spacing w:after="200" w:line="276" w:lineRule="auto"/>
        <w:rPr>
          <w:sz w:val="28"/>
          <w:szCs w:val="20"/>
          <w:lang w:val="ru-RU" w:eastAsia="ru-RU"/>
        </w:rPr>
      </w:pPr>
    </w:p>
    <w:p w:rsidR="007F0A65" w:rsidRPr="000D5C1B" w:rsidRDefault="007F0A65">
      <w:pPr>
        <w:spacing w:after="200" w:line="276" w:lineRule="auto"/>
        <w:rPr>
          <w:sz w:val="28"/>
          <w:szCs w:val="20"/>
          <w:lang w:val="ru-RU" w:eastAsia="ru-RU"/>
        </w:rPr>
      </w:pPr>
    </w:p>
    <w:p w:rsidR="00162699" w:rsidRPr="000D5C1B" w:rsidRDefault="00162699">
      <w:pPr>
        <w:spacing w:after="200" w:line="276" w:lineRule="auto"/>
        <w:rPr>
          <w:sz w:val="28"/>
          <w:szCs w:val="20"/>
          <w:lang w:val="ru-RU" w:eastAsia="ru-RU"/>
        </w:rPr>
      </w:pPr>
    </w:p>
    <w:p w:rsidR="00162699" w:rsidRPr="000D5C1B" w:rsidRDefault="00162699">
      <w:pPr>
        <w:spacing w:after="200" w:line="276" w:lineRule="auto"/>
        <w:rPr>
          <w:sz w:val="28"/>
          <w:szCs w:val="20"/>
          <w:lang w:val="ru-RU" w:eastAsia="ru-RU"/>
        </w:rPr>
      </w:pPr>
    </w:p>
    <w:p w:rsidR="00AC6A81" w:rsidRPr="000D5C1B" w:rsidRDefault="00AC6A81">
      <w:pPr>
        <w:spacing w:after="200" w:line="276" w:lineRule="auto"/>
        <w:rPr>
          <w:sz w:val="28"/>
          <w:szCs w:val="20"/>
          <w:lang w:val="ru-RU" w:eastAsia="ru-RU"/>
        </w:rPr>
      </w:pPr>
    </w:p>
    <w:p w:rsidR="00AC6A81" w:rsidRPr="000D5C1B" w:rsidRDefault="004E7BB5" w:rsidP="00AC6A81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Энгельс </w:t>
      </w:r>
      <w:r w:rsidR="00AC6A81" w:rsidRPr="000D5C1B">
        <w:rPr>
          <w:sz w:val="28"/>
          <w:szCs w:val="20"/>
          <w:lang w:val="ru-RU" w:eastAsia="ru-RU"/>
        </w:rPr>
        <w:t xml:space="preserve"> 20</w:t>
      </w:r>
      <w:r w:rsidR="007F0A65" w:rsidRPr="000D5C1B">
        <w:rPr>
          <w:sz w:val="28"/>
          <w:szCs w:val="20"/>
          <w:lang w:val="ru-RU" w:eastAsia="ru-RU"/>
        </w:rPr>
        <w:t>2</w:t>
      </w:r>
      <w:r w:rsidR="00D93A0D">
        <w:rPr>
          <w:sz w:val="28"/>
          <w:szCs w:val="20"/>
          <w:lang w:val="ru-RU" w:eastAsia="ru-RU"/>
        </w:rPr>
        <w:t>3</w:t>
      </w:r>
    </w:p>
    <w:p w:rsidR="007F0A65" w:rsidRPr="000D5C1B" w:rsidRDefault="007F0A65" w:rsidP="0037608C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201657" w:rsidRPr="000D5C1B" w:rsidRDefault="0037608C" w:rsidP="00201657">
      <w:pPr>
        <w:ind w:firstLine="709"/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t xml:space="preserve">Рабочая программа по дисциплине </w:t>
      </w:r>
      <w:r w:rsidR="00513B18" w:rsidRPr="000D5C1B">
        <w:rPr>
          <w:sz w:val="28"/>
          <w:szCs w:val="28"/>
          <w:lang w:val="ru-RU" w:eastAsia="ru-RU"/>
        </w:rPr>
        <w:t>«</w:t>
      </w:r>
      <w:r w:rsidR="0059112A" w:rsidRPr="00523296">
        <w:rPr>
          <w:sz w:val="28"/>
        </w:rPr>
        <w:t>Инженерная и компьютерная графика</w:t>
      </w:r>
      <w:r w:rsidR="00513B18" w:rsidRPr="000D5C1B">
        <w:rPr>
          <w:sz w:val="28"/>
          <w:lang w:val="ru-RU"/>
        </w:rPr>
        <w:t>»</w:t>
      </w:r>
      <w:r w:rsidRPr="000D5C1B">
        <w:rPr>
          <w:sz w:val="28"/>
          <w:szCs w:val="28"/>
          <w:lang w:eastAsia="ru-RU"/>
        </w:rPr>
        <w:t>направлени</w:t>
      </w:r>
      <w:r w:rsidR="00FE6103"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="00D93A0D">
        <w:rPr>
          <w:sz w:val="28"/>
          <w:szCs w:val="28"/>
          <w:lang w:val="ru-RU" w:eastAsia="ru-RU"/>
        </w:rPr>
        <w:t xml:space="preserve"> </w:t>
      </w:r>
      <w:r w:rsidR="00201657">
        <w:rPr>
          <w:sz w:val="28"/>
          <w:lang w:val="ru-RU"/>
        </w:rPr>
        <w:t>21</w:t>
      </w:r>
      <w:r w:rsidR="00201657" w:rsidRPr="00DA3CDB">
        <w:rPr>
          <w:sz w:val="28"/>
        </w:rPr>
        <w:t>.03.0</w:t>
      </w:r>
      <w:r w:rsidR="00201657">
        <w:rPr>
          <w:sz w:val="28"/>
          <w:lang w:val="ru-RU"/>
        </w:rPr>
        <w:t>1</w:t>
      </w:r>
      <w:r w:rsidR="00201657" w:rsidRPr="00DA3CDB">
        <w:rPr>
          <w:sz w:val="28"/>
        </w:rPr>
        <w:t xml:space="preserve"> «</w:t>
      </w:r>
      <w:r w:rsidR="00201657">
        <w:rPr>
          <w:sz w:val="28"/>
          <w:lang w:val="ru-RU"/>
        </w:rPr>
        <w:t>Нефтегазовое дело</w:t>
      </w:r>
      <w:r w:rsidR="00201657">
        <w:rPr>
          <w:sz w:val="28"/>
        </w:rPr>
        <w:t xml:space="preserve">» </w:t>
      </w:r>
      <w:r w:rsidR="004E7BB5">
        <w:rPr>
          <w:sz w:val="28"/>
          <w:lang w:val="ru-RU"/>
        </w:rPr>
        <w:t xml:space="preserve">для </w:t>
      </w:r>
      <w:r w:rsidRPr="000D5C1B">
        <w:rPr>
          <w:bCs/>
          <w:sz w:val="28"/>
          <w:szCs w:val="28"/>
          <w:lang w:eastAsia="ru-RU"/>
        </w:rPr>
        <w:t>профил</w:t>
      </w:r>
      <w:r w:rsidR="00C90201">
        <w:rPr>
          <w:bCs/>
          <w:sz w:val="28"/>
          <w:szCs w:val="28"/>
          <w:lang w:val="ru-RU" w:eastAsia="ru-RU"/>
        </w:rPr>
        <w:t xml:space="preserve">я </w:t>
      </w:r>
      <w:r w:rsidR="00C90201" w:rsidRPr="00C90201">
        <w:rPr>
          <w:bCs/>
          <w:sz w:val="28"/>
          <w:szCs w:val="28"/>
          <w:lang w:val="ru-RU" w:eastAsia="ru-RU"/>
        </w:rPr>
        <w:t xml:space="preserve"> "Эксплуатация и обслуживание технологических объектов нефтегазового производства"</w:t>
      </w:r>
      <w:r w:rsidR="00D93A0D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="00D93A0D">
        <w:rPr>
          <w:sz w:val="28"/>
          <w:szCs w:val="28"/>
          <w:lang w:val="ru-RU" w:eastAsia="ru-RU"/>
        </w:rPr>
        <w:t xml:space="preserve"> </w:t>
      </w:r>
      <w:r w:rsidR="00201657">
        <w:rPr>
          <w:sz w:val="28"/>
          <w:lang w:val="ru-RU"/>
        </w:rPr>
        <w:t>21</w:t>
      </w:r>
      <w:r w:rsidR="00201657" w:rsidRPr="00DA3CDB">
        <w:rPr>
          <w:sz w:val="28"/>
        </w:rPr>
        <w:t>.03.0</w:t>
      </w:r>
      <w:r w:rsidR="00201657">
        <w:rPr>
          <w:sz w:val="28"/>
          <w:lang w:val="ru-RU"/>
        </w:rPr>
        <w:t>1</w:t>
      </w:r>
      <w:r w:rsidR="00201657" w:rsidRPr="00DA3CDB">
        <w:rPr>
          <w:sz w:val="28"/>
        </w:rPr>
        <w:t xml:space="preserve"> «</w:t>
      </w:r>
      <w:r w:rsidR="00201657">
        <w:rPr>
          <w:sz w:val="28"/>
          <w:lang w:val="ru-RU"/>
        </w:rPr>
        <w:t>Нефтегазовое дело</w:t>
      </w:r>
      <w:r w:rsidR="00201657">
        <w:rPr>
          <w:sz w:val="28"/>
        </w:rPr>
        <w:t>»</w:t>
      </w:r>
      <w:r w:rsidR="00201657">
        <w:rPr>
          <w:sz w:val="28"/>
          <w:lang w:val="ru-RU"/>
        </w:rPr>
        <w:t xml:space="preserve">, </w:t>
      </w:r>
      <w:r w:rsidRPr="000D5C1B">
        <w:rPr>
          <w:sz w:val="28"/>
          <w:szCs w:val="28"/>
        </w:rPr>
        <w:t xml:space="preserve">утвержденным приказом Минобрнауки России </w:t>
      </w:r>
      <w:r w:rsidR="00201657" w:rsidRPr="004F0C5B">
        <w:rPr>
          <w:sz w:val="28"/>
          <w:szCs w:val="28"/>
          <w:lang w:val="ru-RU"/>
        </w:rPr>
        <w:t xml:space="preserve">№ </w:t>
      </w:r>
      <w:r w:rsidR="00201657">
        <w:rPr>
          <w:sz w:val="28"/>
          <w:szCs w:val="28"/>
          <w:lang w:val="ru-RU"/>
        </w:rPr>
        <w:t>96</w:t>
      </w:r>
      <w:r w:rsidR="00201657" w:rsidRPr="004F0C5B">
        <w:rPr>
          <w:sz w:val="28"/>
          <w:szCs w:val="28"/>
          <w:lang w:val="ru-RU"/>
        </w:rPr>
        <w:t xml:space="preserve"> от </w:t>
      </w:r>
      <w:r w:rsidR="00201657">
        <w:rPr>
          <w:sz w:val="28"/>
          <w:szCs w:val="28"/>
          <w:lang w:val="ru-RU"/>
        </w:rPr>
        <w:t>9 февраля</w:t>
      </w:r>
      <w:r w:rsidR="00201657" w:rsidRPr="004F0C5B">
        <w:rPr>
          <w:sz w:val="28"/>
          <w:szCs w:val="28"/>
          <w:lang w:val="ru-RU"/>
        </w:rPr>
        <w:t xml:space="preserve"> 20</w:t>
      </w:r>
      <w:r w:rsidR="00201657">
        <w:rPr>
          <w:sz w:val="28"/>
          <w:szCs w:val="28"/>
          <w:lang w:val="ru-RU"/>
        </w:rPr>
        <w:t>18 года</w:t>
      </w:r>
      <w:r w:rsidR="00201657" w:rsidRPr="000D5C1B">
        <w:rPr>
          <w:sz w:val="28"/>
          <w:szCs w:val="28"/>
          <w:lang w:val="ru-RU"/>
        </w:rPr>
        <w:t>.</w:t>
      </w:r>
    </w:p>
    <w:p w:rsidR="00513B18" w:rsidRPr="000D5C1B" w:rsidRDefault="00513B18" w:rsidP="00201657">
      <w:pPr>
        <w:jc w:val="center"/>
        <w:rPr>
          <w:sz w:val="28"/>
          <w:szCs w:val="28"/>
          <w:lang w:val="ru-RU"/>
        </w:rPr>
      </w:pPr>
    </w:p>
    <w:p w:rsidR="0037608C" w:rsidRPr="000D5C1B" w:rsidRDefault="0037608C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D93A0D" w:rsidRDefault="00D93A0D" w:rsidP="00D93A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CA7B8C" w:rsidRPr="006F2E33" w:rsidRDefault="00CA7B8C" w:rsidP="00CA7B8C">
      <w:pPr>
        <w:autoSpaceDE w:val="0"/>
        <w:autoSpaceDN w:val="0"/>
        <w:adjustRightInd w:val="0"/>
        <w:ind w:left="2127"/>
        <w:jc w:val="both"/>
        <w:rPr>
          <w:rStyle w:val="FontStyle368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Рабочая программа </w:t>
      </w:r>
      <w:r>
        <w:rPr>
          <w:b/>
          <w:bCs/>
          <w:sz w:val="28"/>
          <w:szCs w:val="28"/>
        </w:rPr>
        <w:t xml:space="preserve">обсуждена и рекомендована </w:t>
      </w:r>
      <w:r>
        <w:rPr>
          <w:sz w:val="28"/>
          <w:szCs w:val="28"/>
        </w:rPr>
        <w:t>к утверждению решением</w:t>
      </w:r>
      <w:r>
        <w:rPr>
          <w:sz w:val="28"/>
          <w:szCs w:val="28"/>
          <w:lang w:val="ru-RU"/>
        </w:rPr>
        <w:t xml:space="preserve"> </w:t>
      </w:r>
      <w:r w:rsidRPr="006F2E33">
        <w:rPr>
          <w:sz w:val="28"/>
          <w:szCs w:val="28"/>
        </w:rPr>
        <w:t>кафедры</w:t>
      </w:r>
      <w:r>
        <w:rPr>
          <w:sz w:val="28"/>
          <w:szCs w:val="28"/>
          <w:lang w:val="ru-RU"/>
        </w:rPr>
        <w:t xml:space="preserve"> ОТМ </w:t>
      </w:r>
      <w:r w:rsidRPr="006F2E33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ru-RU"/>
        </w:rPr>
        <w:t>03</w:t>
      </w:r>
      <w:r w:rsidRPr="006F2E33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 xml:space="preserve"> июня </w:t>
      </w:r>
      <w:r w:rsidRPr="006F2E33">
        <w:rPr>
          <w:bCs/>
          <w:sz w:val="28"/>
          <w:szCs w:val="28"/>
        </w:rPr>
        <w:t>202</w:t>
      </w:r>
      <w:r>
        <w:rPr>
          <w:bCs/>
          <w:sz w:val="28"/>
          <w:szCs w:val="28"/>
          <w:lang w:val="ru-RU"/>
        </w:rPr>
        <w:t>3</w:t>
      </w:r>
      <w:r w:rsidRPr="006F2E33">
        <w:rPr>
          <w:bCs/>
          <w:sz w:val="28"/>
          <w:szCs w:val="28"/>
        </w:rPr>
        <w:t> г</w:t>
      </w:r>
      <w:r w:rsidRPr="006F2E33">
        <w:rPr>
          <w:sz w:val="28"/>
          <w:szCs w:val="28"/>
        </w:rPr>
        <w:t xml:space="preserve">., протокол № </w:t>
      </w:r>
      <w:r>
        <w:rPr>
          <w:sz w:val="28"/>
          <w:szCs w:val="28"/>
          <w:lang w:val="ru-RU"/>
        </w:rPr>
        <w:t>12</w:t>
      </w:r>
      <w:r w:rsidRPr="006F2E33">
        <w:rPr>
          <w:rStyle w:val="FontStyle368"/>
          <w:sz w:val="28"/>
          <w:szCs w:val="28"/>
        </w:rPr>
        <w:t>.</w:t>
      </w:r>
    </w:p>
    <w:p w:rsidR="00CA7B8C" w:rsidRDefault="00CA7B8C" w:rsidP="00CA7B8C">
      <w:pPr>
        <w:ind w:left="2127"/>
        <w:jc w:val="both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6F2E33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>. К</w:t>
      </w:r>
      <w:r w:rsidRPr="006F2E33">
        <w:rPr>
          <w:sz w:val="28"/>
          <w:szCs w:val="28"/>
        </w:rPr>
        <w:t>афедрой</w:t>
      </w:r>
      <w:r>
        <w:rPr>
          <w:sz w:val="28"/>
          <w:szCs w:val="28"/>
          <w:lang w:val="ru-RU"/>
        </w:rPr>
        <w:t xml:space="preserve"> ОТМ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EB054F6" wp14:editId="3DB8306B">
            <wp:extent cx="1104265" cy="561340"/>
            <wp:effectExtent l="19050" t="0" r="635" b="0"/>
            <wp:docPr id="1" name="Рисунок 1" descr="163151706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315170627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 w:rsidRPr="006F2E33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Д.А. Тихонов </w:t>
      </w:r>
      <w:r w:rsidRPr="006F2E33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     </w:t>
      </w:r>
      <w:r w:rsidRPr="006F2E3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CA7B8C" w:rsidRDefault="00CA7B8C" w:rsidP="00CA7B8C">
      <w:pPr>
        <w:autoSpaceDE w:val="0"/>
        <w:autoSpaceDN w:val="0"/>
        <w:adjustRightInd w:val="0"/>
        <w:ind w:left="2127"/>
        <w:jc w:val="both"/>
        <w:rPr>
          <w:sz w:val="28"/>
          <w:szCs w:val="28"/>
          <w:lang w:val="ru-RU"/>
        </w:rPr>
      </w:pPr>
      <w:r>
        <w:rPr>
          <w:rStyle w:val="FontStyle369"/>
          <w:sz w:val="28"/>
          <w:szCs w:val="28"/>
        </w:rPr>
        <w:t xml:space="preserve">одобрена </w:t>
      </w:r>
      <w:r>
        <w:rPr>
          <w:rStyle w:val="FontStyle368"/>
          <w:sz w:val="28"/>
          <w:szCs w:val="28"/>
        </w:rPr>
        <w:t>на заседании</w:t>
      </w:r>
      <w:r>
        <w:rPr>
          <w:rStyle w:val="FontStyle368"/>
          <w:b/>
          <w:sz w:val="28"/>
          <w:szCs w:val="28"/>
        </w:rPr>
        <w:t xml:space="preserve"> </w:t>
      </w:r>
      <w:r>
        <w:rPr>
          <w:rStyle w:val="FontStyle368"/>
          <w:sz w:val="28"/>
          <w:szCs w:val="28"/>
        </w:rPr>
        <w:t>УМКН</w:t>
      </w:r>
      <w:r w:rsidRPr="006F2E33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ТОХП </w:t>
      </w:r>
    </w:p>
    <w:p w:rsidR="00CA7B8C" w:rsidRPr="008E6CDA" w:rsidRDefault="00CA7B8C" w:rsidP="00CA7B8C">
      <w:pPr>
        <w:autoSpaceDE w:val="0"/>
        <w:autoSpaceDN w:val="0"/>
        <w:adjustRightInd w:val="0"/>
        <w:ind w:left="2127"/>
        <w:jc w:val="both"/>
        <w:rPr>
          <w:rStyle w:val="FontStyle368"/>
          <w:bCs/>
          <w:sz w:val="28"/>
          <w:szCs w:val="28"/>
          <w:lang w:val="ru-RU"/>
        </w:rPr>
      </w:pPr>
      <w:r w:rsidRPr="006F2E33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ru-RU"/>
        </w:rPr>
        <w:t>19</w:t>
      </w:r>
      <w:r w:rsidRPr="006F2E33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 xml:space="preserve"> июня </w:t>
      </w:r>
      <w:r w:rsidRPr="006F2E33">
        <w:rPr>
          <w:bCs/>
          <w:sz w:val="28"/>
          <w:szCs w:val="28"/>
        </w:rPr>
        <w:t>202</w:t>
      </w:r>
      <w:r>
        <w:rPr>
          <w:bCs/>
          <w:sz w:val="28"/>
          <w:szCs w:val="28"/>
          <w:lang w:val="ru-RU"/>
        </w:rPr>
        <w:t>3</w:t>
      </w:r>
      <w:r w:rsidRPr="006F2E33">
        <w:rPr>
          <w:bCs/>
          <w:sz w:val="28"/>
          <w:szCs w:val="28"/>
        </w:rPr>
        <w:t> г</w:t>
      </w:r>
      <w:r w:rsidRPr="006F2E33">
        <w:rPr>
          <w:sz w:val="28"/>
          <w:szCs w:val="28"/>
        </w:rPr>
        <w:t xml:space="preserve">., протокол № </w:t>
      </w:r>
      <w:r>
        <w:rPr>
          <w:sz w:val="28"/>
          <w:szCs w:val="28"/>
          <w:lang w:val="ru-RU"/>
        </w:rPr>
        <w:t>13</w:t>
      </w:r>
      <w:r w:rsidRPr="006F2E33">
        <w:rPr>
          <w:rStyle w:val="FontStyle368"/>
          <w:sz w:val="28"/>
          <w:szCs w:val="28"/>
        </w:rPr>
        <w:t>.</w:t>
      </w:r>
    </w:p>
    <w:p w:rsidR="00CA7B8C" w:rsidRPr="006F2E33" w:rsidRDefault="00CA7B8C" w:rsidP="00CA7B8C">
      <w:pPr>
        <w:ind w:left="2127"/>
        <w:rPr>
          <w:sz w:val="28"/>
          <w:szCs w:val="28"/>
        </w:rPr>
      </w:pPr>
      <w:r w:rsidRPr="006F2E33">
        <w:rPr>
          <w:sz w:val="28"/>
          <w:szCs w:val="28"/>
        </w:rPr>
        <w:t>Председатель УМКН/УМКС</w:t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5E26448C" wp14:editId="7D209A3A">
            <wp:extent cx="1076325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 w:rsidRPr="009825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Левкина Н.Л.</w:t>
      </w:r>
      <w:r>
        <w:rPr>
          <w:sz w:val="28"/>
          <w:szCs w:val="28"/>
        </w:rPr>
        <w:t>/</w:t>
      </w:r>
    </w:p>
    <w:p w:rsidR="00144C74" w:rsidRPr="006F2E33" w:rsidRDefault="00144C74" w:rsidP="00144C74">
      <w:pPr>
        <w:ind w:left="212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Pr="006F2E33">
        <w:rPr>
          <w:sz w:val="28"/>
          <w:szCs w:val="28"/>
        </w:rPr>
        <w:t xml:space="preserve"> </w:t>
      </w:r>
    </w:p>
    <w:p w:rsidR="00D93A0D" w:rsidRPr="00284C58" w:rsidRDefault="00D93A0D" w:rsidP="00D93A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513B18" w:rsidRPr="000D5C1B" w:rsidRDefault="00513B18" w:rsidP="004E7BB5">
      <w:pPr>
        <w:ind w:firstLine="2410"/>
        <w:jc w:val="right"/>
        <w:rPr>
          <w:sz w:val="16"/>
          <w:szCs w:val="28"/>
          <w:lang w:val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4E7BB5" w:rsidRPr="00D93A0D" w:rsidRDefault="0037608C" w:rsidP="004E7BB5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D5C1B">
        <w:rPr>
          <w:b/>
          <w:sz w:val="28"/>
          <w:lang w:eastAsia="ru-RU"/>
        </w:rPr>
        <w:br w:type="page"/>
      </w:r>
      <w:r w:rsidR="004E7BB5" w:rsidRPr="00D93A0D">
        <w:rPr>
          <w:b/>
          <w:sz w:val="28"/>
          <w:szCs w:val="28"/>
        </w:rPr>
        <w:lastRenderedPageBreak/>
        <w:t>Цели и задачи дисциплины</w:t>
      </w:r>
    </w:p>
    <w:p w:rsidR="004E7BB5" w:rsidRPr="00D93A0D" w:rsidRDefault="004E7BB5" w:rsidP="004E7BB5">
      <w:pPr>
        <w:ind w:left="720"/>
        <w:rPr>
          <w:b/>
          <w:sz w:val="28"/>
          <w:szCs w:val="28"/>
        </w:rPr>
      </w:pPr>
    </w:p>
    <w:p w:rsidR="004E7BB5" w:rsidRPr="00D93A0D" w:rsidRDefault="004E7BB5" w:rsidP="004E7BB5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D93A0D">
        <w:rPr>
          <w:sz w:val="28"/>
          <w:szCs w:val="28"/>
        </w:rPr>
        <w:t>Целью освоения дисциплины «</w:t>
      </w:r>
      <w:r w:rsidR="00201657" w:rsidRPr="00D93A0D">
        <w:rPr>
          <w:sz w:val="28"/>
          <w:szCs w:val="28"/>
        </w:rPr>
        <w:t>Инженерная и компьютерная графика</w:t>
      </w:r>
      <w:r w:rsidRPr="00D93A0D">
        <w:rPr>
          <w:sz w:val="28"/>
          <w:szCs w:val="28"/>
        </w:rPr>
        <w:t xml:space="preserve">» является развитие пространственного воображения, конструктивно-геометрического мышления, способностей к анализу и синтезу пространственных форм и отношений на основе графических моделей пространства, практически реализуемых в виде чертежей конкретных пространственных объектов. </w:t>
      </w:r>
    </w:p>
    <w:p w:rsidR="004E7BB5" w:rsidRPr="00D93A0D" w:rsidRDefault="004E7BB5" w:rsidP="004E7BB5">
      <w:pPr>
        <w:ind w:firstLine="709"/>
        <w:jc w:val="both"/>
        <w:rPr>
          <w:sz w:val="28"/>
          <w:szCs w:val="28"/>
        </w:rPr>
      </w:pPr>
      <w:r w:rsidRPr="00D93A0D">
        <w:rPr>
          <w:sz w:val="28"/>
          <w:szCs w:val="28"/>
        </w:rPr>
        <w:t>Задачами преподавания дисциплины, связанными с её содержанием</w:t>
      </w:r>
      <w:r w:rsidRPr="00D93A0D">
        <w:rPr>
          <w:rFonts w:eastAsia="Arial Unicode MS"/>
          <w:sz w:val="28"/>
          <w:szCs w:val="28"/>
        </w:rPr>
        <w:t xml:space="preserve">, являются: </w:t>
      </w:r>
    </w:p>
    <w:p w:rsidR="004E7BB5" w:rsidRPr="00D93A0D" w:rsidRDefault="004E7BB5" w:rsidP="004E7BB5">
      <w:pPr>
        <w:ind w:firstLine="709"/>
        <w:jc w:val="both"/>
        <w:rPr>
          <w:sz w:val="28"/>
          <w:szCs w:val="28"/>
        </w:rPr>
      </w:pPr>
      <w:r w:rsidRPr="00D93A0D">
        <w:rPr>
          <w:sz w:val="28"/>
          <w:szCs w:val="28"/>
        </w:rPr>
        <w:t xml:space="preserve">— обеспечить понимание студентами сущности и социальной значимости будущей профессии, основных проблем дисциплин, которые определяют конкретнуюобласть профессиональной деятельности, их взаимосвязь в целостной системе знаний; </w:t>
      </w:r>
    </w:p>
    <w:p w:rsidR="004E7BB5" w:rsidRPr="00D93A0D" w:rsidRDefault="004E7BB5" w:rsidP="004E7BB5">
      <w:pPr>
        <w:ind w:firstLine="709"/>
        <w:jc w:val="both"/>
        <w:rPr>
          <w:sz w:val="28"/>
          <w:szCs w:val="28"/>
        </w:rPr>
      </w:pPr>
      <w:r w:rsidRPr="00D93A0D">
        <w:rPr>
          <w:sz w:val="28"/>
          <w:szCs w:val="28"/>
        </w:rPr>
        <w:t xml:space="preserve">— ознакомить студентов с основными способами построения изображенийпространственных форм на плоскости; </w:t>
      </w:r>
    </w:p>
    <w:p w:rsidR="004E7BB5" w:rsidRPr="00D93A0D" w:rsidRDefault="004E7BB5" w:rsidP="004E7BB5">
      <w:pPr>
        <w:ind w:firstLine="709"/>
        <w:jc w:val="both"/>
        <w:rPr>
          <w:sz w:val="28"/>
          <w:szCs w:val="28"/>
        </w:rPr>
      </w:pPr>
      <w:r w:rsidRPr="00D93A0D">
        <w:rPr>
          <w:sz w:val="28"/>
          <w:szCs w:val="28"/>
        </w:rPr>
        <w:t xml:space="preserve">— ознакомить студентов с основными способами решения инженерных задач графическими методами; </w:t>
      </w:r>
    </w:p>
    <w:p w:rsidR="004E7BB5" w:rsidRPr="00D93A0D" w:rsidRDefault="004E7BB5" w:rsidP="004E7BB5">
      <w:pPr>
        <w:ind w:firstLine="709"/>
        <w:jc w:val="both"/>
        <w:rPr>
          <w:sz w:val="28"/>
          <w:szCs w:val="28"/>
        </w:rPr>
      </w:pPr>
      <w:r w:rsidRPr="00D93A0D">
        <w:rPr>
          <w:sz w:val="28"/>
          <w:szCs w:val="28"/>
        </w:rPr>
        <w:t>— ознакомить студентов с основными прие</w:t>
      </w:r>
      <w:r w:rsidRPr="00D93A0D">
        <w:rPr>
          <w:rFonts w:eastAsia="Arial Unicode MS"/>
          <w:sz w:val="28"/>
          <w:szCs w:val="28"/>
        </w:rPr>
        <w:t>мами и методами работы с графическими</w:t>
      </w:r>
      <w:r w:rsidRPr="00D93A0D">
        <w:rPr>
          <w:sz w:val="28"/>
          <w:szCs w:val="28"/>
        </w:rPr>
        <w:t xml:space="preserve">редакторами. </w:t>
      </w:r>
    </w:p>
    <w:p w:rsidR="004E7BB5" w:rsidRPr="00D93A0D" w:rsidRDefault="004E7BB5" w:rsidP="004E7BB5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4E7BB5" w:rsidRPr="00D93A0D" w:rsidRDefault="004E7BB5" w:rsidP="004E7BB5">
      <w:pPr>
        <w:numPr>
          <w:ilvl w:val="0"/>
          <w:numId w:val="10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D93A0D">
        <w:rPr>
          <w:b/>
          <w:sz w:val="28"/>
          <w:szCs w:val="28"/>
        </w:rPr>
        <w:t>Место дисциплины в структуре ООП ВО</w:t>
      </w:r>
    </w:p>
    <w:p w:rsidR="004E7BB5" w:rsidRPr="00D93A0D" w:rsidRDefault="004E7BB5" w:rsidP="004E7BB5">
      <w:pPr>
        <w:tabs>
          <w:tab w:val="left" w:pos="1080"/>
        </w:tabs>
        <w:ind w:left="720"/>
        <w:rPr>
          <w:b/>
          <w:sz w:val="28"/>
          <w:szCs w:val="28"/>
        </w:rPr>
      </w:pPr>
    </w:p>
    <w:p w:rsidR="0059112A" w:rsidRPr="00D93A0D" w:rsidRDefault="0059112A" w:rsidP="0059112A">
      <w:pPr>
        <w:ind w:firstLine="709"/>
        <w:jc w:val="both"/>
        <w:rPr>
          <w:sz w:val="28"/>
          <w:szCs w:val="28"/>
        </w:rPr>
      </w:pPr>
      <w:r w:rsidRPr="00D93A0D">
        <w:rPr>
          <w:sz w:val="28"/>
          <w:szCs w:val="28"/>
        </w:rPr>
        <w:t xml:space="preserve">   Дисциплина «Инженерная и компьютерная графика» представляет собой дисциплину базовой части блока Б.1. и относится ко всем профилям данного направления. </w:t>
      </w:r>
    </w:p>
    <w:p w:rsidR="004E7BB5" w:rsidRPr="00D93A0D" w:rsidRDefault="004E7BB5" w:rsidP="004E7BB5">
      <w:pPr>
        <w:pStyle w:val="ab"/>
        <w:rPr>
          <w:szCs w:val="28"/>
          <w:lang w:val="fr-FR"/>
        </w:rPr>
      </w:pPr>
    </w:p>
    <w:p w:rsidR="004E7BB5" w:rsidRPr="00D93A0D" w:rsidRDefault="004E7BB5" w:rsidP="004E7BB5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D93A0D">
        <w:rPr>
          <w:b/>
          <w:sz w:val="28"/>
          <w:szCs w:val="28"/>
        </w:rPr>
        <w:t>3. Требования к результатам освоения дисциплины</w:t>
      </w:r>
    </w:p>
    <w:p w:rsidR="004E7BB5" w:rsidRPr="00D93A0D" w:rsidRDefault="004E7BB5" w:rsidP="004E7BB5">
      <w:pPr>
        <w:numPr>
          <w:ilvl w:val="12"/>
          <w:numId w:val="0"/>
        </w:numPr>
        <w:jc w:val="center"/>
        <w:rPr>
          <w:sz w:val="28"/>
          <w:szCs w:val="28"/>
        </w:rPr>
      </w:pPr>
    </w:p>
    <w:p w:rsidR="000A00EE" w:rsidRPr="00D93A0D" w:rsidRDefault="000A00EE" w:rsidP="000A00EE">
      <w:pPr>
        <w:ind w:firstLine="709"/>
        <w:jc w:val="both"/>
        <w:rPr>
          <w:sz w:val="28"/>
          <w:szCs w:val="28"/>
        </w:rPr>
      </w:pPr>
      <w:r w:rsidRPr="00257C50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Pr="00D93A0D">
        <w:rPr>
          <w:sz w:val="28"/>
          <w:szCs w:val="28"/>
        </w:rPr>
        <w:t xml:space="preserve"> </w:t>
      </w:r>
    </w:p>
    <w:p w:rsidR="004E7BB5" w:rsidRPr="00D93A0D" w:rsidRDefault="004E7BB5" w:rsidP="004E7BB5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93A0D">
        <w:rPr>
          <w:sz w:val="28"/>
          <w:szCs w:val="28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 (УК-2); </w:t>
      </w:r>
    </w:p>
    <w:p w:rsidR="004E7BB5" w:rsidRPr="00D93A0D" w:rsidRDefault="004E7BB5" w:rsidP="004E7BB5">
      <w:pPr>
        <w:numPr>
          <w:ilvl w:val="12"/>
          <w:numId w:val="0"/>
        </w:numPr>
        <w:ind w:firstLine="426"/>
        <w:jc w:val="both"/>
        <w:rPr>
          <w:bCs/>
          <w:sz w:val="28"/>
          <w:szCs w:val="28"/>
          <w:lang w:val="ru-RU"/>
        </w:rPr>
      </w:pPr>
      <w:r w:rsidRPr="00D93A0D">
        <w:rPr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D93A0D" w:rsidRPr="00D93A0D" w:rsidRDefault="00D93A0D" w:rsidP="004E7BB5">
      <w:pPr>
        <w:numPr>
          <w:ilvl w:val="12"/>
          <w:numId w:val="0"/>
        </w:numPr>
        <w:ind w:firstLine="426"/>
        <w:jc w:val="both"/>
        <w:rPr>
          <w:bCs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814"/>
        <w:gridCol w:w="4500"/>
      </w:tblGrid>
      <w:tr w:rsidR="00D93A0D" w:rsidRPr="00E32901" w:rsidTr="000A00EE">
        <w:trPr>
          <w:trHeight w:val="1438"/>
          <w:tblHeader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0D" w:rsidRPr="00BB1223" w:rsidRDefault="00D93A0D" w:rsidP="00D93A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br w:type="page"/>
              <w:t>Код и наименование компетенции</w:t>
            </w:r>
          </w:p>
          <w:p w:rsidR="00D93A0D" w:rsidRPr="00BB1223" w:rsidRDefault="00D93A0D" w:rsidP="00D93A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>(результат освоения)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0D" w:rsidRPr="00BB1223" w:rsidRDefault="00D93A0D" w:rsidP="00D93A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 xml:space="preserve">Код и наименование индикатора достижения компетенции (составляющей </w:t>
            </w:r>
            <w:proofErr w:type="spellStart"/>
            <w:r w:rsidRPr="00BB1223">
              <w:rPr>
                <w:rFonts w:ascii="Times New Roman" w:hAnsi="Times New Roman"/>
                <w:sz w:val="24"/>
                <w:szCs w:val="24"/>
              </w:rPr>
              <w:t>компентенции</w:t>
            </w:r>
            <w:proofErr w:type="spellEnd"/>
            <w:r w:rsidRPr="00BB12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0D" w:rsidRPr="00BB1223" w:rsidRDefault="00D93A0D" w:rsidP="00D93A0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BB1223">
              <w:rPr>
                <w:bCs/>
              </w:rPr>
              <w:t>Наименование показателя оценивания</w:t>
            </w:r>
          </w:p>
          <w:p w:rsidR="00D93A0D" w:rsidRPr="00BB1223" w:rsidRDefault="00D93A0D" w:rsidP="00D93A0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BB1223">
              <w:rPr>
                <w:bCs/>
              </w:rPr>
              <w:t>(результата обучения по дисциплине)</w:t>
            </w:r>
          </w:p>
        </w:tc>
      </w:tr>
      <w:tr w:rsidR="00D93A0D" w:rsidRPr="00FE2467" w:rsidTr="000A00EE">
        <w:trPr>
          <w:trHeight w:val="2503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0D" w:rsidRPr="007C0615" w:rsidRDefault="00D93A0D" w:rsidP="00D93A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УК-2 </w:t>
            </w:r>
            <w:r w:rsidRPr="007C061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A0D" w:rsidRPr="00D93A0D" w:rsidRDefault="00D93A0D" w:rsidP="00D93A0D">
            <w:pPr>
              <w:tabs>
                <w:tab w:val="left" w:pos="9720"/>
              </w:tabs>
              <w:rPr>
                <w:rFonts w:eastAsia="Calibri"/>
                <w:lang w:val="ru-RU" w:eastAsia="en-US"/>
              </w:rPr>
            </w:pPr>
            <w:r w:rsidRPr="00D93A0D">
              <w:rPr>
                <w:rFonts w:eastAsia="Calibri"/>
                <w:lang w:val="ru-RU" w:eastAsia="en-US"/>
              </w:rPr>
              <w:t>ИД-</w:t>
            </w:r>
            <w:r w:rsidR="000A00EE">
              <w:rPr>
                <w:rFonts w:eastAsia="Calibri"/>
                <w:lang w:val="ru-RU" w:eastAsia="en-US"/>
              </w:rPr>
              <w:t>6</w:t>
            </w:r>
            <w:r w:rsidRPr="00D93A0D">
              <w:rPr>
                <w:rFonts w:eastAsia="Calibri"/>
                <w:vertAlign w:val="subscript"/>
                <w:lang w:val="ru-RU" w:eastAsia="en-US"/>
              </w:rPr>
              <w:t>УК-2</w:t>
            </w:r>
            <w:proofErr w:type="gramStart"/>
            <w:r>
              <w:rPr>
                <w:rFonts w:eastAsia="Calibri"/>
                <w:vertAlign w:val="subscript"/>
                <w:lang w:val="ru-RU" w:eastAsia="en-US"/>
              </w:rPr>
              <w:t xml:space="preserve"> </w:t>
            </w:r>
            <w:r w:rsidRPr="00D93A0D">
              <w:rPr>
                <w:rFonts w:eastAsia="Calibri"/>
                <w:vertAlign w:val="subscript"/>
                <w:lang w:val="ru-RU" w:eastAsia="en-US"/>
              </w:rPr>
              <w:t xml:space="preserve"> </w:t>
            </w:r>
            <w:r w:rsidRPr="00D93A0D">
              <w:rPr>
                <w:rFonts w:eastAsia="Calibri"/>
                <w:lang w:val="ru-RU" w:eastAsia="en-US"/>
              </w:rPr>
              <w:t>Р</w:t>
            </w:r>
            <w:proofErr w:type="gramEnd"/>
            <w:r w:rsidRPr="00D93A0D">
              <w:rPr>
                <w:rFonts w:eastAsia="Calibri"/>
                <w:lang w:val="ru-RU" w:eastAsia="en-US"/>
              </w:rPr>
              <w:t>азрабатывает конструкторскую документацию с использованием систем графического проектирования  в соответствии с требованиями ЕСКД</w:t>
            </w:r>
          </w:p>
          <w:p w:rsidR="00D93A0D" w:rsidRPr="00D93A0D" w:rsidRDefault="00D93A0D" w:rsidP="00D93A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A0D" w:rsidRDefault="00D93A0D" w:rsidP="00D93A0D">
            <w:pPr>
              <w:tabs>
                <w:tab w:val="left" w:pos="9720"/>
              </w:tabs>
              <w:jc w:val="both"/>
              <w:rPr>
                <w:lang w:val="ru-RU"/>
              </w:rPr>
            </w:pPr>
            <w:r w:rsidRPr="00D93A0D">
              <w:rPr>
                <w:b/>
              </w:rPr>
              <w:t>Знать:</w:t>
            </w:r>
            <w:r w:rsidRPr="00D93A0D">
              <w:t xml:space="preserve"> </w:t>
            </w:r>
          </w:p>
          <w:p w:rsidR="00D93A0D" w:rsidRPr="00D93A0D" w:rsidRDefault="00D93A0D" w:rsidP="00D93A0D">
            <w:pPr>
              <w:tabs>
                <w:tab w:val="left" w:pos="9720"/>
              </w:tabs>
              <w:jc w:val="both"/>
            </w:pPr>
            <w:r w:rsidRPr="00D93A0D">
              <w:t>правила оформления чертежей по ЕСКД; способы соединения деталей, правила изображения и обозначения резьбы;</w:t>
            </w:r>
            <w:r w:rsidRPr="00D93A0D">
              <w:rPr>
                <w:rFonts w:eastAsia="Arial Unicode MS"/>
              </w:rPr>
              <w:t xml:space="preserve"> правила построения и оформления чертежей, сварных и др. соединений де</w:t>
            </w:r>
            <w:r w:rsidRPr="00D93A0D">
              <w:t xml:space="preserve">талей машин и инженерных сооружений; </w:t>
            </w:r>
            <w:r w:rsidRPr="00D93A0D">
              <w:rPr>
                <w:rFonts w:eastAsia="Arial Unicode MS"/>
              </w:rPr>
              <w:t>основные виды проектно-конструкторской документации</w:t>
            </w:r>
            <w:r w:rsidRPr="00D93A0D">
              <w:t xml:space="preserve"> на стадиях разработки проекта (чертеж общего вида сборочной единицы, сборочный чертеж, спецификация, чертежи деталей) и правила их оформления с соблюдением стандартов; средства компьютерной графики.</w:t>
            </w:r>
          </w:p>
          <w:p w:rsidR="00D93A0D" w:rsidRDefault="00D93A0D" w:rsidP="00D93A0D">
            <w:pPr>
              <w:tabs>
                <w:tab w:val="left" w:pos="9720"/>
              </w:tabs>
              <w:jc w:val="both"/>
              <w:rPr>
                <w:b/>
                <w:lang w:val="ru-RU"/>
              </w:rPr>
            </w:pPr>
            <w:r w:rsidRPr="00D93A0D">
              <w:rPr>
                <w:b/>
              </w:rPr>
              <w:t xml:space="preserve">Уметь: </w:t>
            </w:r>
          </w:p>
          <w:p w:rsidR="00D93A0D" w:rsidRPr="00D93A0D" w:rsidRDefault="00D93A0D" w:rsidP="00D93A0D">
            <w:pPr>
              <w:tabs>
                <w:tab w:val="left" w:pos="9720"/>
              </w:tabs>
              <w:jc w:val="both"/>
            </w:pPr>
            <w:r w:rsidRPr="00D93A0D">
              <w:rPr>
                <w:rFonts w:eastAsia="Arial Unicode MS"/>
              </w:rPr>
              <w:t xml:space="preserve">выполнять чертежи в соответствии со стандартными правилами их оформления и </w:t>
            </w:r>
            <w:r w:rsidRPr="00D93A0D">
              <w:t xml:space="preserve">свободно читать их; строить изображения и соединения деталей, изображать и обозначать резьбу; выполнять рабочие чертежи и эскизы деталей, изображать сборочные чертежи изделий;  пользоваться справочной литературой;  </w:t>
            </w:r>
            <w:r w:rsidRPr="00D93A0D">
              <w:rPr>
                <w:rFonts w:eastAsia="Arial Unicode MS"/>
              </w:rPr>
              <w:t xml:space="preserve">использовать системы графического проектирования для создания </w:t>
            </w:r>
            <w:r w:rsidRPr="00D93A0D">
              <w:t xml:space="preserve">проектно-конструкторской документации. </w:t>
            </w:r>
          </w:p>
          <w:p w:rsidR="00D93A0D" w:rsidRDefault="00D93A0D" w:rsidP="00D93A0D">
            <w:pPr>
              <w:numPr>
                <w:ilvl w:val="12"/>
                <w:numId w:val="0"/>
              </w:numPr>
              <w:jc w:val="both"/>
              <w:rPr>
                <w:lang w:val="ru-RU"/>
              </w:rPr>
            </w:pPr>
            <w:r w:rsidRPr="00D93A0D">
              <w:rPr>
                <w:b/>
              </w:rPr>
              <w:t>Владеть:</w:t>
            </w:r>
            <w:r w:rsidRPr="00D93A0D">
              <w:t xml:space="preserve"> </w:t>
            </w:r>
          </w:p>
          <w:p w:rsidR="00D93A0D" w:rsidRPr="00BB1223" w:rsidRDefault="00D93A0D" w:rsidP="00D93A0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D93A0D">
              <w:t>методами использования знания принципов работы конструкции, условий монтажа и технологии их производства при изучении общетехнических и специальных дисциплин; методами конструирования деталей машин и механизмов с уч</w:t>
            </w:r>
            <w:r w:rsidRPr="00D93A0D">
              <w:rPr>
                <w:rFonts w:eastAsia="Arial Unicode MS"/>
              </w:rPr>
              <w:t xml:space="preserve">ётом условий </w:t>
            </w:r>
            <w:r w:rsidRPr="00D93A0D">
              <w:t>производственной технологии; методами осуществления технического контроля, разработки технической документации в условиях действующего производства; навыками грамотного и профессионального применения средств компьютерной графики.</w:t>
            </w:r>
          </w:p>
        </w:tc>
      </w:tr>
    </w:tbl>
    <w:p w:rsidR="002A3D33" w:rsidRPr="0074447E" w:rsidRDefault="002A3D33" w:rsidP="00F662C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center"/>
        <w:outlineLvl w:val="7"/>
        <w:rPr>
          <w:sz w:val="28"/>
          <w:lang w:val="ru-RU" w:eastAsia="ru-RU"/>
        </w:rPr>
      </w:pPr>
      <w:bookmarkStart w:id="0" w:name="_GoBack"/>
      <w:bookmarkEnd w:id="0"/>
    </w:p>
    <w:sectPr w:rsidR="002A3D33" w:rsidRPr="0074447E" w:rsidSect="004D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5D" w:rsidRDefault="005B2D5D" w:rsidP="00A6592A">
      <w:r>
        <w:separator/>
      </w:r>
    </w:p>
  </w:endnote>
  <w:endnote w:type="continuationSeparator" w:id="0">
    <w:p w:rsidR="005B2D5D" w:rsidRDefault="005B2D5D" w:rsidP="00A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5D" w:rsidRDefault="005B2D5D" w:rsidP="00A6592A">
      <w:r>
        <w:separator/>
      </w:r>
    </w:p>
  </w:footnote>
  <w:footnote w:type="continuationSeparator" w:id="0">
    <w:p w:rsidR="005B2D5D" w:rsidRDefault="005B2D5D" w:rsidP="00A6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D10FC"/>
    <w:multiLevelType w:val="singleLevel"/>
    <w:tmpl w:val="18445F4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9361F"/>
    <w:multiLevelType w:val="hybridMultilevel"/>
    <w:tmpl w:val="A40C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4EA4"/>
    <w:multiLevelType w:val="hybridMultilevel"/>
    <w:tmpl w:val="B9F22B42"/>
    <w:lvl w:ilvl="0" w:tplc="CC0A1772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0982615B"/>
    <w:multiLevelType w:val="hybridMultilevel"/>
    <w:tmpl w:val="3B1ACBBA"/>
    <w:lvl w:ilvl="0" w:tplc="F3FEDC7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>
    <w:nsid w:val="19561D5A"/>
    <w:multiLevelType w:val="hybridMultilevel"/>
    <w:tmpl w:val="4FA4AF40"/>
    <w:lvl w:ilvl="0" w:tplc="915AD28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AD6685"/>
    <w:multiLevelType w:val="hybridMultilevel"/>
    <w:tmpl w:val="A476C1CE"/>
    <w:lvl w:ilvl="0" w:tplc="459615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45E01"/>
    <w:multiLevelType w:val="hybridMultilevel"/>
    <w:tmpl w:val="F6E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33685"/>
    <w:multiLevelType w:val="singleLevel"/>
    <w:tmpl w:val="B2A4E5C2"/>
    <w:lvl w:ilvl="0">
      <w:start w:val="2"/>
      <w:numFmt w:val="decimal"/>
      <w:lvlText w:val="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11">
    <w:nsid w:val="28174163"/>
    <w:multiLevelType w:val="hybridMultilevel"/>
    <w:tmpl w:val="C0B6ACC2"/>
    <w:lvl w:ilvl="0" w:tplc="2EB0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1C2517"/>
    <w:multiLevelType w:val="hybridMultilevel"/>
    <w:tmpl w:val="672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32AB"/>
    <w:multiLevelType w:val="hybridMultilevel"/>
    <w:tmpl w:val="C3F2D2AC"/>
    <w:lvl w:ilvl="0" w:tplc="1D34B2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97981"/>
    <w:multiLevelType w:val="multilevel"/>
    <w:tmpl w:val="5A3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324016"/>
    <w:multiLevelType w:val="hybridMultilevel"/>
    <w:tmpl w:val="E52AF9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F3234"/>
    <w:multiLevelType w:val="hybridMultilevel"/>
    <w:tmpl w:val="632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D4275"/>
    <w:multiLevelType w:val="multilevel"/>
    <w:tmpl w:val="9A3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94BA4"/>
    <w:multiLevelType w:val="hybridMultilevel"/>
    <w:tmpl w:val="2374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E1909"/>
    <w:multiLevelType w:val="hybridMultilevel"/>
    <w:tmpl w:val="8258C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42602"/>
    <w:multiLevelType w:val="hybridMultilevel"/>
    <w:tmpl w:val="885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E2223"/>
    <w:multiLevelType w:val="hybridMultilevel"/>
    <w:tmpl w:val="C3F2D2AC"/>
    <w:lvl w:ilvl="0" w:tplc="1D34B2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31980"/>
    <w:multiLevelType w:val="hybridMultilevel"/>
    <w:tmpl w:val="97AE77EA"/>
    <w:lvl w:ilvl="0" w:tplc="3E20E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76708"/>
    <w:multiLevelType w:val="hybridMultilevel"/>
    <w:tmpl w:val="4C585246"/>
    <w:lvl w:ilvl="0" w:tplc="1D34B2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175D38"/>
    <w:multiLevelType w:val="hybridMultilevel"/>
    <w:tmpl w:val="4EF68EBC"/>
    <w:lvl w:ilvl="0" w:tplc="5B5EB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261FF"/>
    <w:multiLevelType w:val="hybridMultilevel"/>
    <w:tmpl w:val="406E4F54"/>
    <w:lvl w:ilvl="0" w:tplc="AE300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2">
    <w:nsid w:val="7BD43479"/>
    <w:multiLevelType w:val="hybridMultilevel"/>
    <w:tmpl w:val="4726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1"/>
  </w:num>
  <w:num w:numId="4">
    <w:abstractNumId w:val="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</w:num>
  <w:num w:numId="8">
    <w:abstractNumId w:val="7"/>
  </w:num>
  <w:num w:numId="9">
    <w:abstractNumId w:val="26"/>
  </w:num>
  <w:num w:numId="10">
    <w:abstractNumId w:val="9"/>
  </w:num>
  <w:num w:numId="11">
    <w:abstractNumId w:val="19"/>
  </w:num>
  <w:num w:numId="12">
    <w:abstractNumId w:val="3"/>
  </w:num>
  <w:num w:numId="13">
    <w:abstractNumId w:val="11"/>
  </w:num>
  <w:num w:numId="14">
    <w:abstractNumId w:val="16"/>
  </w:num>
  <w:num w:numId="15">
    <w:abstractNumId w:val="12"/>
  </w:num>
  <w:num w:numId="16">
    <w:abstractNumId w:val="18"/>
  </w:num>
  <w:num w:numId="17">
    <w:abstractNumId w:val="15"/>
  </w:num>
  <w:num w:numId="18">
    <w:abstractNumId w:val="22"/>
  </w:num>
  <w:num w:numId="19">
    <w:abstractNumId w:val="10"/>
  </w:num>
  <w:num w:numId="20">
    <w:abstractNumId w:val="8"/>
  </w:num>
  <w:num w:numId="21">
    <w:abstractNumId w:val="28"/>
  </w:num>
  <w:num w:numId="22">
    <w:abstractNumId w:val="0"/>
  </w:num>
  <w:num w:numId="23">
    <w:abstractNumId w:val="25"/>
  </w:num>
  <w:num w:numId="24">
    <w:abstractNumId w:val="4"/>
  </w:num>
  <w:num w:numId="25">
    <w:abstractNumId w:val="21"/>
  </w:num>
  <w:num w:numId="26">
    <w:abstractNumId w:val="1"/>
  </w:num>
  <w:num w:numId="27">
    <w:abstractNumId w:val="6"/>
  </w:num>
  <w:num w:numId="28">
    <w:abstractNumId w:val="2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13"/>
  </w:num>
  <w:num w:numId="33">
    <w:abstractNumId w:val="32"/>
  </w:num>
  <w:num w:numId="34">
    <w:abstractNumId w:val="5"/>
  </w:num>
  <w:num w:numId="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888"/>
    <w:rsid w:val="00006D2E"/>
    <w:rsid w:val="00024D7A"/>
    <w:rsid w:val="00030DAC"/>
    <w:rsid w:val="00045508"/>
    <w:rsid w:val="00052E32"/>
    <w:rsid w:val="00066293"/>
    <w:rsid w:val="00077FA2"/>
    <w:rsid w:val="000A00EE"/>
    <w:rsid w:val="000B0A89"/>
    <w:rsid w:val="000D0310"/>
    <w:rsid w:val="000D35EE"/>
    <w:rsid w:val="000D5C1B"/>
    <w:rsid w:val="000E733B"/>
    <w:rsid w:val="000E7894"/>
    <w:rsid w:val="000F26AE"/>
    <w:rsid w:val="00106B0F"/>
    <w:rsid w:val="00111AF5"/>
    <w:rsid w:val="0012081F"/>
    <w:rsid w:val="00132622"/>
    <w:rsid w:val="00133B3E"/>
    <w:rsid w:val="00144C74"/>
    <w:rsid w:val="00162699"/>
    <w:rsid w:val="0019468D"/>
    <w:rsid w:val="001C18DC"/>
    <w:rsid w:val="001F35C6"/>
    <w:rsid w:val="001F525D"/>
    <w:rsid w:val="00201657"/>
    <w:rsid w:val="0022797B"/>
    <w:rsid w:val="00274021"/>
    <w:rsid w:val="002829DE"/>
    <w:rsid w:val="00284C58"/>
    <w:rsid w:val="00285836"/>
    <w:rsid w:val="00294D66"/>
    <w:rsid w:val="002A3D33"/>
    <w:rsid w:val="002C7241"/>
    <w:rsid w:val="002D00EF"/>
    <w:rsid w:val="002E1888"/>
    <w:rsid w:val="002E253F"/>
    <w:rsid w:val="002F1481"/>
    <w:rsid w:val="00322C29"/>
    <w:rsid w:val="00336688"/>
    <w:rsid w:val="0034302D"/>
    <w:rsid w:val="00343C0F"/>
    <w:rsid w:val="003730EE"/>
    <w:rsid w:val="00373DA9"/>
    <w:rsid w:val="0037608C"/>
    <w:rsid w:val="00391E65"/>
    <w:rsid w:val="00397BA9"/>
    <w:rsid w:val="003C55C1"/>
    <w:rsid w:val="003F05D3"/>
    <w:rsid w:val="00412C36"/>
    <w:rsid w:val="00414DF5"/>
    <w:rsid w:val="004332C6"/>
    <w:rsid w:val="004353E8"/>
    <w:rsid w:val="00443EC2"/>
    <w:rsid w:val="004507FE"/>
    <w:rsid w:val="004A336E"/>
    <w:rsid w:val="004A4662"/>
    <w:rsid w:val="004B4D2E"/>
    <w:rsid w:val="004D3284"/>
    <w:rsid w:val="004E094A"/>
    <w:rsid w:val="004E3A82"/>
    <w:rsid w:val="004E7BB5"/>
    <w:rsid w:val="00501938"/>
    <w:rsid w:val="005139CE"/>
    <w:rsid w:val="00513B18"/>
    <w:rsid w:val="00516AA6"/>
    <w:rsid w:val="005177AA"/>
    <w:rsid w:val="00527F44"/>
    <w:rsid w:val="00533EB7"/>
    <w:rsid w:val="005421A7"/>
    <w:rsid w:val="005428C3"/>
    <w:rsid w:val="005717B7"/>
    <w:rsid w:val="0059112A"/>
    <w:rsid w:val="00593B36"/>
    <w:rsid w:val="0059417F"/>
    <w:rsid w:val="005A2BD3"/>
    <w:rsid w:val="005B2D5D"/>
    <w:rsid w:val="005C0541"/>
    <w:rsid w:val="005C6D02"/>
    <w:rsid w:val="005D3F3F"/>
    <w:rsid w:val="0061337D"/>
    <w:rsid w:val="006245E2"/>
    <w:rsid w:val="006453A4"/>
    <w:rsid w:val="00651434"/>
    <w:rsid w:val="00684674"/>
    <w:rsid w:val="006847D7"/>
    <w:rsid w:val="00693A23"/>
    <w:rsid w:val="006F2BF1"/>
    <w:rsid w:val="006F2D9D"/>
    <w:rsid w:val="006F67B0"/>
    <w:rsid w:val="00711D3E"/>
    <w:rsid w:val="00732555"/>
    <w:rsid w:val="00735066"/>
    <w:rsid w:val="0074447E"/>
    <w:rsid w:val="007630D8"/>
    <w:rsid w:val="00766927"/>
    <w:rsid w:val="007B664B"/>
    <w:rsid w:val="007D00E2"/>
    <w:rsid w:val="007D2D75"/>
    <w:rsid w:val="007E0534"/>
    <w:rsid w:val="007E17DE"/>
    <w:rsid w:val="007F0A65"/>
    <w:rsid w:val="007F6378"/>
    <w:rsid w:val="00813023"/>
    <w:rsid w:val="00816D8E"/>
    <w:rsid w:val="008308DF"/>
    <w:rsid w:val="00841B98"/>
    <w:rsid w:val="00850F5A"/>
    <w:rsid w:val="00860C9A"/>
    <w:rsid w:val="0086493A"/>
    <w:rsid w:val="008860C8"/>
    <w:rsid w:val="00896071"/>
    <w:rsid w:val="008A4C74"/>
    <w:rsid w:val="008B076B"/>
    <w:rsid w:val="008B7412"/>
    <w:rsid w:val="008F2F8A"/>
    <w:rsid w:val="00905FAE"/>
    <w:rsid w:val="009172B8"/>
    <w:rsid w:val="00917467"/>
    <w:rsid w:val="009A0DD0"/>
    <w:rsid w:val="009A7D19"/>
    <w:rsid w:val="009C0344"/>
    <w:rsid w:val="009F0321"/>
    <w:rsid w:val="00A10A4B"/>
    <w:rsid w:val="00A21D3F"/>
    <w:rsid w:val="00A25BCD"/>
    <w:rsid w:val="00A52874"/>
    <w:rsid w:val="00A578F5"/>
    <w:rsid w:val="00A6592A"/>
    <w:rsid w:val="00A672BF"/>
    <w:rsid w:val="00A71026"/>
    <w:rsid w:val="00A95D14"/>
    <w:rsid w:val="00AB17B8"/>
    <w:rsid w:val="00AC535C"/>
    <w:rsid w:val="00AC6A81"/>
    <w:rsid w:val="00AD3717"/>
    <w:rsid w:val="00AE1AD7"/>
    <w:rsid w:val="00AE6E02"/>
    <w:rsid w:val="00AF7330"/>
    <w:rsid w:val="00AF7DBA"/>
    <w:rsid w:val="00B14A83"/>
    <w:rsid w:val="00B25FE1"/>
    <w:rsid w:val="00B43DFF"/>
    <w:rsid w:val="00B51330"/>
    <w:rsid w:val="00B55750"/>
    <w:rsid w:val="00B75FD2"/>
    <w:rsid w:val="00BA09AA"/>
    <w:rsid w:val="00BA5C7D"/>
    <w:rsid w:val="00BE48A7"/>
    <w:rsid w:val="00BF05D4"/>
    <w:rsid w:val="00BF1F83"/>
    <w:rsid w:val="00C0616D"/>
    <w:rsid w:val="00C07A6D"/>
    <w:rsid w:val="00C12754"/>
    <w:rsid w:val="00C14825"/>
    <w:rsid w:val="00C26E53"/>
    <w:rsid w:val="00C501D2"/>
    <w:rsid w:val="00C53C50"/>
    <w:rsid w:val="00C57F3E"/>
    <w:rsid w:val="00C60074"/>
    <w:rsid w:val="00C705A1"/>
    <w:rsid w:val="00C73DAE"/>
    <w:rsid w:val="00C86235"/>
    <w:rsid w:val="00C86D46"/>
    <w:rsid w:val="00C90201"/>
    <w:rsid w:val="00C909EA"/>
    <w:rsid w:val="00CA7B8C"/>
    <w:rsid w:val="00CC0720"/>
    <w:rsid w:val="00CD446A"/>
    <w:rsid w:val="00D06039"/>
    <w:rsid w:val="00D06D9F"/>
    <w:rsid w:val="00D31A0A"/>
    <w:rsid w:val="00D341CA"/>
    <w:rsid w:val="00D47DB3"/>
    <w:rsid w:val="00D80EF5"/>
    <w:rsid w:val="00D90C71"/>
    <w:rsid w:val="00D93A0D"/>
    <w:rsid w:val="00DB2B89"/>
    <w:rsid w:val="00DD1CCC"/>
    <w:rsid w:val="00DD66EF"/>
    <w:rsid w:val="00DF399B"/>
    <w:rsid w:val="00DF7F37"/>
    <w:rsid w:val="00E33690"/>
    <w:rsid w:val="00E36F18"/>
    <w:rsid w:val="00E720F4"/>
    <w:rsid w:val="00E7658E"/>
    <w:rsid w:val="00E916BA"/>
    <w:rsid w:val="00E94856"/>
    <w:rsid w:val="00E97C35"/>
    <w:rsid w:val="00EE0D5F"/>
    <w:rsid w:val="00F061C0"/>
    <w:rsid w:val="00F20463"/>
    <w:rsid w:val="00F32E96"/>
    <w:rsid w:val="00F36401"/>
    <w:rsid w:val="00F47023"/>
    <w:rsid w:val="00F51305"/>
    <w:rsid w:val="00F5700F"/>
    <w:rsid w:val="00F621FF"/>
    <w:rsid w:val="00F63FDA"/>
    <w:rsid w:val="00F662C6"/>
    <w:rsid w:val="00F769ED"/>
    <w:rsid w:val="00FA7646"/>
    <w:rsid w:val="00FB2F21"/>
    <w:rsid w:val="00FB7F1A"/>
    <w:rsid w:val="00FD58E5"/>
    <w:rsid w:val="00FE6103"/>
    <w:rsid w:val="00FE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qFormat/>
    <w:rsid w:val="004E7B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E7B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37608C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37608C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37608C"/>
    <w:rPr>
      <w:rFonts w:ascii="Times New Roman" w:hAnsi="Times New Roman" w:cs="Times New Roman"/>
      <w:b/>
      <w:bCs/>
      <w:sz w:val="22"/>
      <w:szCs w:val="22"/>
    </w:rPr>
  </w:style>
  <w:style w:type="table" w:customStyle="1" w:styleId="4">
    <w:name w:val="Сетка таблицы4"/>
    <w:basedOn w:val="a1"/>
    <w:rsid w:val="003C55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4C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5D3F3F"/>
    <w:rPr>
      <w:color w:val="0000FF"/>
      <w:u w:val="single"/>
    </w:rPr>
  </w:style>
  <w:style w:type="paragraph" w:customStyle="1" w:styleId="Default">
    <w:name w:val="Default"/>
    <w:rsid w:val="0068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A6592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6592A"/>
    <w:rPr>
      <w:rFonts w:ascii="Times New Roman" w:eastAsia="Times New Roman" w:hAnsi="Times New Roman"/>
      <w:lang w:val="fr-FR" w:eastAsia="fr-FR"/>
    </w:rPr>
  </w:style>
  <w:style w:type="character" w:styleId="a9">
    <w:name w:val="footnote reference"/>
    <w:uiPriority w:val="99"/>
    <w:semiHidden/>
    <w:unhideWhenUsed/>
    <w:rsid w:val="00A6592A"/>
    <w:rPr>
      <w:vertAlign w:val="superscript"/>
    </w:rPr>
  </w:style>
  <w:style w:type="character" w:customStyle="1" w:styleId="10">
    <w:name w:val="Заголовок 1 Знак"/>
    <w:link w:val="1"/>
    <w:rsid w:val="004E7BB5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link w:val="3"/>
    <w:rsid w:val="004E7BB5"/>
    <w:rPr>
      <w:rFonts w:ascii="Arial" w:eastAsia="Times New Roman" w:hAnsi="Arial"/>
      <w:sz w:val="24"/>
    </w:rPr>
  </w:style>
  <w:style w:type="paragraph" w:styleId="aa">
    <w:name w:val="Normal (Web)"/>
    <w:basedOn w:val="a"/>
    <w:uiPriority w:val="99"/>
    <w:unhideWhenUsed/>
    <w:rsid w:val="004E7BB5"/>
    <w:pPr>
      <w:spacing w:before="100" w:beforeAutospacing="1" w:after="100" w:afterAutospacing="1"/>
    </w:pPr>
    <w:rPr>
      <w:lang w:val="ru-RU" w:eastAsia="ru-RU"/>
    </w:rPr>
  </w:style>
  <w:style w:type="paragraph" w:styleId="ab">
    <w:name w:val="Body Text Indent"/>
    <w:basedOn w:val="a"/>
    <w:link w:val="ac"/>
    <w:rsid w:val="004E7BB5"/>
    <w:pPr>
      <w:tabs>
        <w:tab w:val="left" w:pos="0"/>
      </w:tabs>
      <w:ind w:firstLine="900"/>
      <w:jc w:val="both"/>
    </w:pPr>
    <w:rPr>
      <w:sz w:val="28"/>
      <w:lang w:val="ru-RU" w:eastAsia="ru-RU"/>
    </w:rPr>
  </w:style>
  <w:style w:type="character" w:customStyle="1" w:styleId="ac">
    <w:name w:val="Основной текст с отступом Знак"/>
    <w:link w:val="ab"/>
    <w:rsid w:val="004E7BB5"/>
    <w:rPr>
      <w:rFonts w:ascii="Times New Roman" w:eastAsia="Times New Roman" w:hAnsi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E7BB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593B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B36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11">
    <w:name w:val="Без интервала1"/>
    <w:qFormat/>
    <w:rsid w:val="000D35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replaced">
    <w:name w:val="replaced"/>
    <w:basedOn w:val="a0"/>
    <w:rsid w:val="000D35EE"/>
  </w:style>
  <w:style w:type="character" w:customStyle="1" w:styleId="a4">
    <w:name w:val="Абзац списка Знак"/>
    <w:link w:val="a3"/>
    <w:uiPriority w:val="34"/>
    <w:locked/>
    <w:rsid w:val="00D93A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E91-5222-4A1C-84FA-A926F712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4819</CharactersWithSpaces>
  <SharedDoc>false</SharedDoc>
  <HLinks>
    <vt:vector size="30" baseType="variant">
      <vt:variant>
        <vt:i4>6946857</vt:i4>
      </vt:variant>
      <vt:variant>
        <vt:i4>12</vt:i4>
      </vt:variant>
      <vt:variant>
        <vt:i4>0</vt:i4>
      </vt:variant>
      <vt:variant>
        <vt:i4>5</vt:i4>
      </vt:variant>
      <vt:variant>
        <vt:lpwstr>https://histrf/</vt:lpwstr>
      </vt:variant>
      <vt:variant>
        <vt:lpwstr/>
      </vt:variant>
      <vt:variant>
        <vt:i4>6815784</vt:i4>
      </vt:variant>
      <vt:variant>
        <vt:i4>9</vt:i4>
      </vt:variant>
      <vt:variant>
        <vt:i4>0</vt:i4>
      </vt:variant>
      <vt:variant>
        <vt:i4>5</vt:i4>
      </vt:variant>
      <vt:variant>
        <vt:lpwstr>http://www.runivers.ru/</vt:lpwstr>
      </vt:variant>
      <vt:variant>
        <vt:lpwstr/>
      </vt:variant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https://www.sstu.ru/sveden/document/programms/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https://tst-dev.sstu.ru/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OTM</cp:lastModifiedBy>
  <cp:revision>2</cp:revision>
  <dcterms:created xsi:type="dcterms:W3CDTF">2023-10-31T18:12:00Z</dcterms:created>
  <dcterms:modified xsi:type="dcterms:W3CDTF">2023-10-31T18:12:00Z</dcterms:modified>
</cp:coreProperties>
</file>